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48" w:rsidRDefault="00247156" w:rsidP="0022506A">
      <w:pPr>
        <w:jc w:val="right"/>
        <w:rPr>
          <w:bCs/>
          <w:i/>
          <w:color w:val="FF0000"/>
          <w:sz w:val="24"/>
          <w:szCs w:val="24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67425" cy="9373697"/>
            <wp:effectExtent l="19050" t="0" r="9525" b="0"/>
            <wp:docPr id="2" name="Рисунок 1" descr="G:\13.09.2024\CCI1309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CCI13092024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3" t="4608" r="8260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37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48" w:rsidRPr="00D20E48" w:rsidRDefault="00D20E48" w:rsidP="00D20E48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22506A" w:rsidRPr="000A717F" w:rsidRDefault="0022506A" w:rsidP="0022506A">
      <w:pPr>
        <w:jc w:val="right"/>
        <w:rPr>
          <w:bCs/>
          <w:i/>
          <w:color w:val="FF0000"/>
          <w:sz w:val="24"/>
          <w:szCs w:val="24"/>
        </w:rPr>
      </w:pPr>
      <w:r w:rsidRPr="000A717F">
        <w:rPr>
          <w:bCs/>
          <w:i/>
          <w:color w:val="FF0000"/>
          <w:sz w:val="24"/>
          <w:szCs w:val="24"/>
        </w:rPr>
        <w:t xml:space="preserve">Приложение к АООП УО, </w:t>
      </w:r>
    </w:p>
    <w:p w:rsidR="0022506A" w:rsidRPr="000A717F" w:rsidRDefault="0022506A" w:rsidP="0022506A">
      <w:pPr>
        <w:jc w:val="right"/>
        <w:rPr>
          <w:bCs/>
          <w:i/>
          <w:color w:val="FF0000"/>
          <w:sz w:val="24"/>
          <w:szCs w:val="24"/>
        </w:rPr>
      </w:pPr>
      <w:r w:rsidRPr="000A717F">
        <w:rPr>
          <w:bCs/>
          <w:i/>
          <w:color w:val="FF0000"/>
          <w:sz w:val="24"/>
          <w:szCs w:val="24"/>
        </w:rPr>
        <w:t>утверждённой приказом № 54от 20.07.2023</w:t>
      </w:r>
    </w:p>
    <w:p w:rsidR="0022506A" w:rsidRDefault="0022506A" w:rsidP="0022506A">
      <w:pPr>
        <w:jc w:val="center"/>
        <w:rPr>
          <w:b/>
          <w:bCs/>
          <w:color w:val="000000"/>
          <w:sz w:val="24"/>
          <w:szCs w:val="24"/>
        </w:rPr>
      </w:pPr>
    </w:p>
    <w:p w:rsidR="0022506A" w:rsidRDefault="0022506A" w:rsidP="0022506A">
      <w:pPr>
        <w:spacing w:before="74"/>
        <w:ind w:right="834"/>
        <w:jc w:val="center"/>
        <w:rPr>
          <w:b/>
          <w:sz w:val="27"/>
        </w:rPr>
      </w:pPr>
      <w:r>
        <w:rPr>
          <w:b/>
          <w:sz w:val="27"/>
        </w:rPr>
        <w:t>Пояснительнаязаписка</w:t>
      </w:r>
    </w:p>
    <w:p w:rsidR="0022506A" w:rsidRDefault="0022506A" w:rsidP="002250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Индивидуальный учебный план (далее – ИУП) разработан в соответствии с ФГОС образования обучающихся с умственной отсталостью (интеллектуальными нарушениями) (далее – ФГОС УО) и является основным механизмом реализации адаптированной основной общеобразовательной программы (далее – АООП) обучающихся с умственной отсталостью (интеллектуальными нарушениями) по варианту 1. ИУП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2506A" w:rsidRDefault="0022506A" w:rsidP="002250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Индивидуальный учебный план разработан для обучающегося или группы обучающихся в соответствии с АООП образования обучающихся с умственной отсталостью (интеллектуальными нарушениями) варианта 1 на срок обучения пять лет (</w:t>
      </w:r>
      <w:r w:rsidR="009F03C8">
        <w:rPr>
          <w:color w:val="000000"/>
          <w:sz w:val="24"/>
          <w:szCs w:val="24"/>
        </w:rPr>
        <w:t xml:space="preserve">5-9 </w:t>
      </w:r>
      <w:r>
        <w:rPr>
          <w:color w:val="000000"/>
          <w:sz w:val="24"/>
          <w:szCs w:val="24"/>
        </w:rPr>
        <w:t xml:space="preserve"> классы).</w:t>
      </w:r>
      <w:proofErr w:type="gramEnd"/>
    </w:p>
    <w:p w:rsidR="0022506A" w:rsidRDefault="0022506A" w:rsidP="002250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соответствии с требованиями ФГОС УО в учебном плане представлены семь предметных областей и коррекционно-развивающая область. Содержание всех учебных предметов, входящих в состав каждой предметной области, имеет ярко выраженную коррекционно-развивающую направленность, обеспечивающую учет особых образовательных потребностей этой категории обучающихся.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22506A" w:rsidRDefault="0022506A" w:rsidP="002250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Учебный план состоит из двух частей – обязательной части и части, формируемой участниками образовательных отношений.</w:t>
      </w:r>
    </w:p>
    <w:p w:rsidR="0022506A" w:rsidRDefault="0022506A" w:rsidP="0022506A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Обязательная часть</w:t>
      </w:r>
      <w:r>
        <w:rPr>
          <w:color w:val="000000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изучение, по классам (годам) обучения.</w:t>
      </w:r>
    </w:p>
    <w:p w:rsidR="0022506A" w:rsidRDefault="0022506A" w:rsidP="002250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22506A" w:rsidRDefault="0022506A" w:rsidP="0022506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2506A" w:rsidRDefault="0022506A" w:rsidP="0022506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F03C8" w:rsidRPr="009F03C8" w:rsidRDefault="0022506A" w:rsidP="009F03C8">
      <w:pPr>
        <w:widowControl/>
        <w:numPr>
          <w:ilvl w:val="0"/>
          <w:numId w:val="7"/>
        </w:numPr>
        <w:autoSpaceDE/>
        <w:autoSpaceDN/>
        <w:spacing w:before="5" w:beforeAutospacing="1" w:after="100" w:afterAutospacing="1"/>
        <w:ind w:left="232" w:right="180" w:firstLine="708"/>
        <w:jc w:val="both"/>
        <w:rPr>
          <w:sz w:val="24"/>
          <w:szCs w:val="24"/>
        </w:rPr>
      </w:pPr>
      <w:r w:rsidRPr="009F03C8">
        <w:rPr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9F03C8" w:rsidRPr="009F03C8" w:rsidRDefault="009F03C8" w:rsidP="009F03C8">
      <w:pPr>
        <w:widowControl/>
        <w:autoSpaceDE/>
        <w:autoSpaceDN/>
        <w:spacing w:before="5" w:beforeAutospacing="1" w:after="100" w:afterAutospacing="1"/>
        <w:ind w:right="180" w:firstLine="940"/>
        <w:jc w:val="both"/>
        <w:rPr>
          <w:sz w:val="24"/>
          <w:szCs w:val="24"/>
        </w:rPr>
      </w:pPr>
      <w:r w:rsidRPr="009F03C8">
        <w:rPr>
          <w:sz w:val="24"/>
          <w:szCs w:val="24"/>
        </w:rPr>
        <w:t xml:space="preserve">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 на основе заключения ПМПК. </w:t>
      </w: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 xml:space="preserve">В предметной области «Язык и речевая практика» предполагается изучение предметов «Русский язык», «Чтение». На изучение предметов «Русский язык» и «Чтение» отводится по 4 часа в каждом классе. </w:t>
      </w:r>
    </w:p>
    <w:p w:rsidR="009F03C8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 xml:space="preserve">Предметная область «Математика» представлена учебными предметами «Математика» и «Информатика». На изучение предмета «Математика» отводится 4 часа в неделю в 5-6-м классах, по 3 часа в 7-9-м классах; на изучение предмета </w:t>
      </w:r>
    </w:p>
    <w:p w:rsidR="009F03C8" w:rsidRDefault="009F03C8" w:rsidP="009F03C8">
      <w:pPr>
        <w:ind w:left="232" w:firstLine="708"/>
        <w:jc w:val="both"/>
        <w:rPr>
          <w:sz w:val="24"/>
          <w:szCs w:val="24"/>
        </w:rPr>
      </w:pP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 xml:space="preserve">«Информатика» - по 1 часу в 7-9-м классах. </w:t>
      </w: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>В предметной области «Естествознание» предполагается изучение предметов «Природоведение», на который выделено по 2 часа в неделю в 5-6-м классах; «Биология» - по 2 часа в 7-9 классах; «География» по 2 часа в 6-9 классах.</w:t>
      </w: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 xml:space="preserve"> Предметная область «Человек и общество» представлена учебными предметами «Основы социальной жизни» - по 1 часу в неделю в 5-6 классах, по 2 часа в 7-9 классах; «Мир истории – 2 часа в 6 классе; «История Отечества» по 2 часа в 6-9 классах.</w:t>
      </w: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 xml:space="preserve"> Предметная область «Искусство» предполагает изучение предметов «Музыка» - 1 час в 5 классе и «Изобразительное искусство» 2 часа в неделю в 5-м классе.</w:t>
      </w:r>
    </w:p>
    <w:p w:rsidR="009F03C8" w:rsidRPr="00ED6E9D" w:rsidRDefault="009F03C8" w:rsidP="009F03C8">
      <w:pPr>
        <w:ind w:left="232" w:firstLine="708"/>
        <w:jc w:val="both"/>
        <w:rPr>
          <w:sz w:val="24"/>
          <w:szCs w:val="24"/>
        </w:rPr>
      </w:pPr>
      <w:r w:rsidRPr="00ED6E9D">
        <w:rPr>
          <w:sz w:val="24"/>
          <w:szCs w:val="24"/>
        </w:rPr>
        <w:t>Предметная область «Технология» включает учебный предмет «Профильный труд»</w:t>
      </w:r>
      <w:proofErr w:type="gramStart"/>
      <w:r w:rsidRPr="00ED6E9D">
        <w:rPr>
          <w:sz w:val="24"/>
          <w:szCs w:val="24"/>
        </w:rPr>
        <w:t xml:space="preserve"> .</w:t>
      </w:r>
      <w:proofErr w:type="gramEnd"/>
      <w:r w:rsidRPr="00ED6E9D">
        <w:rPr>
          <w:sz w:val="24"/>
          <w:szCs w:val="24"/>
        </w:rPr>
        <w:t xml:space="preserve"> Ис</w:t>
      </w:r>
      <w:r w:rsidR="00ED6E9D" w:rsidRPr="00ED6E9D">
        <w:rPr>
          <w:sz w:val="24"/>
          <w:szCs w:val="24"/>
        </w:rPr>
        <w:t>ходя из возможностей МОУ СШ № 22</w:t>
      </w:r>
      <w:r w:rsidRPr="00ED6E9D">
        <w:rPr>
          <w:sz w:val="24"/>
          <w:szCs w:val="24"/>
        </w:rPr>
        <w:t xml:space="preserve"> реализуется программа «Сельскохозяйственный труд» в 5-6 классах по 6 ч. в неделю, в 7-9 классах по 7 часов в неделю.</w:t>
      </w:r>
    </w:p>
    <w:p w:rsidR="009F03C8" w:rsidRPr="00ED6E9D" w:rsidRDefault="009F03C8" w:rsidP="00ED6E9D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>В предметной области «Физическая культура» предполагается изучение учебного предмета «</w:t>
      </w:r>
      <w:r>
        <w:rPr>
          <w:sz w:val="24"/>
          <w:szCs w:val="24"/>
        </w:rPr>
        <w:t>Адаптивная ф</w:t>
      </w:r>
      <w:r w:rsidRPr="00075E5E">
        <w:rPr>
          <w:sz w:val="24"/>
          <w:szCs w:val="24"/>
        </w:rPr>
        <w:t xml:space="preserve">изическая культура» - по </w:t>
      </w:r>
      <w:r>
        <w:rPr>
          <w:sz w:val="24"/>
          <w:szCs w:val="24"/>
        </w:rPr>
        <w:t>2</w:t>
      </w:r>
      <w:r w:rsidRPr="00075E5E">
        <w:rPr>
          <w:sz w:val="24"/>
          <w:szCs w:val="24"/>
        </w:rPr>
        <w:t xml:space="preserve"> часа в неделю в каждом классе. </w:t>
      </w:r>
    </w:p>
    <w:p w:rsidR="009F03C8" w:rsidRPr="00EF087E" w:rsidRDefault="009F03C8" w:rsidP="009F03C8">
      <w:pPr>
        <w:ind w:left="232" w:firstLine="708"/>
        <w:jc w:val="both"/>
        <w:rPr>
          <w:sz w:val="24"/>
          <w:szCs w:val="24"/>
        </w:rPr>
      </w:pPr>
      <w:r w:rsidRPr="00EF087E">
        <w:rPr>
          <w:sz w:val="24"/>
          <w:szCs w:val="24"/>
        </w:rPr>
        <w:t>Содержание коррекционно-развивающей области учебного плана представлено коррекционными занятиями: - логопедические занятия по 2 часа в каждом классе; - развитие психомоторики и сенсорных процессов по 2 часа в каждом классе; - ритмика по 2 часа в каждом классе.</w:t>
      </w: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075E5E">
        <w:rPr>
          <w:sz w:val="24"/>
          <w:szCs w:val="24"/>
        </w:rPr>
        <w:t xml:space="preserve"> Всего на коррекционно-развивающую область отводится 6 часов в неделю. При этом учитываются психофизические особенности обучающихся с умственной отсталостью и рекомендации психолого-медико-педагогической комиссии. </w:t>
      </w:r>
    </w:p>
    <w:p w:rsidR="009F03C8" w:rsidRPr="00075E5E" w:rsidRDefault="009F03C8" w:rsidP="009F03C8">
      <w:pPr>
        <w:ind w:left="232" w:firstLine="708"/>
        <w:jc w:val="both"/>
        <w:rPr>
          <w:sz w:val="24"/>
          <w:szCs w:val="24"/>
        </w:rPr>
      </w:pPr>
      <w:r w:rsidRPr="00ED6E9D">
        <w:rPr>
          <w:sz w:val="24"/>
          <w:szCs w:val="24"/>
        </w:rPr>
        <w:t xml:space="preserve">Неотъемлемой частью образовательного процесса является внеурочная деятельность, которая реализуется по направлениям: </w:t>
      </w:r>
      <w:proofErr w:type="gramStart"/>
      <w:r w:rsidRPr="00ED6E9D">
        <w:rPr>
          <w:sz w:val="24"/>
          <w:szCs w:val="24"/>
        </w:rPr>
        <w:t>нравственное</w:t>
      </w:r>
      <w:proofErr w:type="gramEnd"/>
      <w:r w:rsidRPr="00ED6E9D">
        <w:rPr>
          <w:sz w:val="24"/>
          <w:szCs w:val="24"/>
        </w:rPr>
        <w:t>, социальное, общекультурное</w:t>
      </w:r>
      <w:r w:rsidR="00ED6E9D" w:rsidRPr="00ED6E9D">
        <w:rPr>
          <w:sz w:val="24"/>
          <w:szCs w:val="24"/>
        </w:rPr>
        <w:t>, спортивно-оздоровительное не более 4  часов</w:t>
      </w:r>
      <w:r w:rsidRPr="00ED6E9D">
        <w:rPr>
          <w:sz w:val="24"/>
          <w:szCs w:val="24"/>
        </w:rPr>
        <w:t xml:space="preserve"> в каждом классе.</w:t>
      </w:r>
      <w:r w:rsidRPr="00075E5E">
        <w:rPr>
          <w:sz w:val="24"/>
          <w:szCs w:val="24"/>
        </w:rPr>
        <w:t xml:space="preserve"> Учащимся предоставляется возможность выбора широкого спектра занятий, направленных на их развитие. Выбор направлений внеурочной деятельности и распределение на них часов регламентируется планом внеурочной деятельности. </w:t>
      </w:r>
    </w:p>
    <w:p w:rsidR="009F03C8" w:rsidRPr="00075E5E" w:rsidRDefault="009F03C8" w:rsidP="009F03C8">
      <w:pPr>
        <w:ind w:left="232" w:firstLine="708"/>
        <w:jc w:val="both"/>
        <w:rPr>
          <w:b/>
          <w:sz w:val="23"/>
          <w:szCs w:val="24"/>
        </w:rPr>
      </w:pPr>
      <w:r w:rsidRPr="00075E5E">
        <w:rPr>
          <w:sz w:val="24"/>
          <w:szCs w:val="24"/>
        </w:rPr>
        <w:t>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годовая отметка за учебный год по предметам.</w:t>
      </w:r>
    </w:p>
    <w:p w:rsidR="009F03C8" w:rsidRPr="00075E5E" w:rsidRDefault="009F03C8" w:rsidP="009F03C8">
      <w:pPr>
        <w:spacing w:before="73" w:line="264" w:lineRule="exact"/>
        <w:ind w:left="861" w:right="736"/>
        <w:jc w:val="center"/>
        <w:rPr>
          <w:b/>
          <w:sz w:val="23"/>
        </w:rPr>
      </w:pPr>
    </w:p>
    <w:p w:rsidR="0022506A" w:rsidRDefault="0022506A" w:rsidP="0022506A">
      <w:pPr>
        <w:pStyle w:val="11"/>
        <w:spacing w:before="90"/>
      </w:pPr>
      <w:r>
        <w:t>Формыпромежуточнойаттестацииобучающихся</w:t>
      </w:r>
    </w:p>
    <w:p w:rsidR="0022506A" w:rsidRDefault="0022506A" w:rsidP="0022506A">
      <w:pPr>
        <w:pStyle w:val="a5"/>
        <w:spacing w:before="7"/>
        <w:ind w:left="0"/>
        <w:jc w:val="left"/>
        <w:rPr>
          <w:b/>
          <w:i/>
          <w:sz w:val="23"/>
        </w:rPr>
      </w:pPr>
    </w:p>
    <w:p w:rsidR="0022506A" w:rsidRDefault="0022506A" w:rsidP="009F03C8">
      <w:pPr>
        <w:pStyle w:val="a5"/>
        <w:ind w:left="284" w:firstLine="705"/>
      </w:pPr>
      <w:r>
        <w:t>Текущийконтрольуспеваемостиобучающихся осуществляетсяоцениваниезнанийпопятибалльнойсистеме.</w:t>
      </w:r>
    </w:p>
    <w:p w:rsidR="0022506A" w:rsidRDefault="0022506A" w:rsidP="009F03C8">
      <w:pPr>
        <w:pStyle w:val="a5"/>
        <w:ind w:left="284" w:firstLine="707"/>
      </w:pPr>
      <w:r>
        <w:t>Промежуточнаяаттестацияподразделяетсяначетвертнуюпромежуточнуюаттестацию,котораяпроводитсяпокаждомуучебномупредмету,курсу,дисциплине,модулюпоитогамчетверти,атакжегодовуюпромежуточнуюаттестацию,котораяпроводитсяпокаждомуучебномупредмету,курсу,дисциплине,модулюпоитогамучебногогода.</w:t>
      </w:r>
    </w:p>
    <w:p w:rsidR="0022506A" w:rsidRPr="000A717F" w:rsidRDefault="0022506A" w:rsidP="009F03C8">
      <w:pPr>
        <w:pStyle w:val="a5"/>
        <w:spacing w:before="1"/>
        <w:ind w:left="284" w:firstLine="707"/>
      </w:pPr>
      <w:r w:rsidRPr="000A717F">
        <w:t>Промежуточнаяаттестацияобучающихся</w:t>
      </w:r>
      <w:r w:rsidR="009F03C8" w:rsidRPr="000A717F">
        <w:t>5-9</w:t>
      </w:r>
      <w:r w:rsidRPr="000A717F">
        <w:t>классовпоитогамчетвертипроводитсянаосноветекущегоконтроляуспеваемостииитоговыхработ,спериодичностью1 развчетверть.</w:t>
      </w:r>
    </w:p>
    <w:p w:rsidR="0022506A" w:rsidRPr="000A717F" w:rsidRDefault="0022506A" w:rsidP="009F03C8">
      <w:pPr>
        <w:pStyle w:val="a5"/>
        <w:ind w:left="284" w:firstLine="707"/>
      </w:pPr>
      <w:r w:rsidRPr="000A717F">
        <w:t>Годовая промежуточная аттестация проводится на основе результатов четвертныхпромежуточныхаттестацийиитоговойконтрольнойилизачетнойработы.Годоваяпромежуточнаяаттестацияпредставляетсобойрезультатсреднегоарифметическогооценокзачетверти,атакжесучетом итоговой контрольнойили зачетнойработы.</w:t>
      </w:r>
    </w:p>
    <w:p w:rsidR="0022506A" w:rsidRPr="000A717F" w:rsidRDefault="0022506A" w:rsidP="009F03C8">
      <w:pPr>
        <w:pStyle w:val="a5"/>
        <w:ind w:left="284" w:firstLine="707"/>
      </w:pPr>
      <w:r w:rsidRPr="000A717F">
        <w:t>Промежуточнаяаттестацияобучающихся</w:t>
      </w:r>
      <w:r w:rsidR="009F03C8" w:rsidRPr="000A717F">
        <w:t>5-9</w:t>
      </w:r>
      <w:r w:rsidRPr="000A717F">
        <w:t xml:space="preserve">классовпроводитсяпо3обязательным предметам: русский язык, математика (в форме контрольных работ 1 раз </w:t>
      </w:r>
      <w:r w:rsidRPr="000A717F">
        <w:lastRenderedPageBreak/>
        <w:t>вчетверть);чтение(вформепроверки навыкачтения-воктябреиапреле).</w:t>
      </w:r>
    </w:p>
    <w:p w:rsidR="0022506A" w:rsidRPr="000A717F" w:rsidRDefault="0022506A" w:rsidP="009F03C8">
      <w:pPr>
        <w:pStyle w:val="a5"/>
        <w:ind w:left="284" w:firstLine="707"/>
      </w:pPr>
      <w:r w:rsidRPr="000A717F">
        <w:t>Формы проведения промежуточной аттестации по другим предметам отражаются врабочих программах педагогов в соответствии с Положением о формах, периодичности ипорядкетекущегоконтроляуспеваемостиипромежуточнойаттестацииобучающихся.</w:t>
      </w:r>
    </w:p>
    <w:p w:rsidR="0022506A" w:rsidRDefault="0022506A" w:rsidP="000A717F">
      <w:pPr>
        <w:pStyle w:val="a5"/>
        <w:ind w:left="284" w:firstLine="707"/>
      </w:pPr>
      <w:r>
        <w:t>Педагогическиеработникидоводятдосведенияродителей(законныхпредставителей)результатыпромежуточнойаттестацииучащихсякакпосредствомзаполненияпредусмотренныхдокументов,втомчислевэлектроннойформе(электронныйдневник.</w:t>
      </w:r>
    </w:p>
    <w:p w:rsidR="0022506A" w:rsidRDefault="0022506A" w:rsidP="009F03C8">
      <w:pPr>
        <w:pStyle w:val="a5"/>
        <w:tabs>
          <w:tab w:val="left" w:pos="1868"/>
          <w:tab w:val="left" w:pos="3804"/>
          <w:tab w:val="left" w:pos="5231"/>
          <w:tab w:val="left" w:pos="8365"/>
          <w:tab w:val="left" w:pos="8840"/>
        </w:tabs>
        <w:ind w:left="284" w:firstLine="707"/>
        <w:jc w:val="left"/>
      </w:pPr>
      <w:r>
        <w:t>В</w:t>
      </w:r>
      <w:r>
        <w:tab/>
        <w:t>промежуточной</w:t>
      </w:r>
      <w:r>
        <w:tab/>
        <w:t>аттестации</w:t>
      </w:r>
      <w:r>
        <w:tab/>
        <w:t>обучающихся,находящихся</w:t>
      </w:r>
      <w:r>
        <w:tab/>
        <w:t>на</w:t>
      </w:r>
      <w:r>
        <w:tab/>
        <w:t>лечении всанаториях,стационарахидругихмедицинскихучреждениях,учитываютсяоценки,полученныевучебномзаведении прилечебномучреждении.</w:t>
      </w:r>
    </w:p>
    <w:p w:rsidR="0022506A" w:rsidRDefault="0022506A" w:rsidP="0022506A">
      <w:pPr>
        <w:pStyle w:val="a5"/>
        <w:ind w:right="847" w:firstLine="707"/>
      </w:pPr>
    </w:p>
    <w:p w:rsidR="009F03C8" w:rsidRDefault="009F03C8" w:rsidP="000A717F">
      <w:pPr>
        <w:pStyle w:val="11"/>
        <w:tabs>
          <w:tab w:val="left" w:pos="1654"/>
        </w:tabs>
        <w:spacing w:before="1"/>
        <w:ind w:left="0"/>
      </w:pPr>
    </w:p>
    <w:p w:rsidR="001A3BD6" w:rsidRDefault="001A3BD6" w:rsidP="000A717F">
      <w:pPr>
        <w:pStyle w:val="11"/>
        <w:tabs>
          <w:tab w:val="left" w:pos="1654"/>
        </w:tabs>
        <w:spacing w:before="1"/>
        <w:ind w:left="0"/>
      </w:pPr>
    </w:p>
    <w:p w:rsidR="009F03C8" w:rsidRPr="001A3BD6" w:rsidRDefault="009F03C8" w:rsidP="009F03C8">
      <w:pPr>
        <w:pStyle w:val="11"/>
        <w:spacing w:before="1"/>
        <w:ind w:left="0"/>
        <w:jc w:val="center"/>
        <w:rPr>
          <w:sz w:val="28"/>
          <w:szCs w:val="28"/>
        </w:rPr>
      </w:pPr>
      <w:r w:rsidRPr="001A3BD6">
        <w:rPr>
          <w:sz w:val="28"/>
          <w:szCs w:val="28"/>
        </w:rPr>
        <w:t>НедельныйучебныйпланАООПУО(вариант1)обучающихсяV -IXклассов.</w:t>
      </w:r>
    </w:p>
    <w:p w:rsidR="009F03C8" w:rsidRDefault="009F03C8" w:rsidP="009F03C8">
      <w:pPr>
        <w:pStyle w:val="a5"/>
        <w:spacing w:before="3"/>
        <w:ind w:left="0"/>
        <w:rPr>
          <w:b/>
        </w:rPr>
      </w:pPr>
    </w:p>
    <w:tbl>
      <w:tblPr>
        <w:tblStyle w:val="TableNormal"/>
        <w:tblW w:w="100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7"/>
        <w:gridCol w:w="99"/>
        <w:gridCol w:w="2723"/>
        <w:gridCol w:w="90"/>
        <w:gridCol w:w="627"/>
        <w:gridCol w:w="714"/>
        <w:gridCol w:w="68"/>
        <w:gridCol w:w="625"/>
        <w:gridCol w:w="21"/>
        <w:gridCol w:w="712"/>
        <w:gridCol w:w="49"/>
        <w:gridCol w:w="625"/>
        <w:gridCol w:w="41"/>
        <w:gridCol w:w="1053"/>
        <w:gridCol w:w="20"/>
      </w:tblGrid>
      <w:tr w:rsidR="009F03C8" w:rsidTr="009F03C8">
        <w:trPr>
          <w:trHeight w:val="413"/>
        </w:trPr>
        <w:tc>
          <w:tcPr>
            <w:tcW w:w="2577" w:type="dxa"/>
            <w:vMerge w:val="restart"/>
          </w:tcPr>
          <w:p w:rsidR="009F03C8" w:rsidRDefault="009F03C8" w:rsidP="004D1586">
            <w:pPr>
              <w:pStyle w:val="TableParagraph"/>
              <w:spacing w:before="92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Предметныеобласти</w:t>
            </w:r>
            <w:proofErr w:type="spellEnd"/>
          </w:p>
        </w:tc>
        <w:tc>
          <w:tcPr>
            <w:tcW w:w="2822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right="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72" w:type="dxa"/>
            <w:gridSpan w:val="10"/>
          </w:tcPr>
          <w:p w:rsidR="009F03C8" w:rsidRDefault="009F03C8" w:rsidP="004D1586">
            <w:pPr>
              <w:pStyle w:val="TableParagraph"/>
              <w:spacing w:before="92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Количествочасов</w:t>
            </w:r>
            <w:proofErr w:type="spellEnd"/>
          </w:p>
        </w:tc>
        <w:tc>
          <w:tcPr>
            <w:tcW w:w="1073" w:type="dxa"/>
            <w:gridSpan w:val="2"/>
            <w:vMerge w:val="restart"/>
          </w:tcPr>
          <w:p w:rsidR="009F03C8" w:rsidRDefault="009F03C8" w:rsidP="004D1586">
            <w:pPr>
              <w:pStyle w:val="TableParagraph"/>
              <w:spacing w:before="92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9F03C8" w:rsidTr="001A3BD6">
        <w:trPr>
          <w:trHeight w:val="413"/>
        </w:trPr>
        <w:tc>
          <w:tcPr>
            <w:tcW w:w="2577" w:type="dxa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Учебныепредметы</w:t>
            </w:r>
            <w:proofErr w:type="spellEnd"/>
          </w:p>
        </w:tc>
        <w:tc>
          <w:tcPr>
            <w:tcW w:w="717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14" w:type="dxa"/>
          </w:tcPr>
          <w:p w:rsidR="009F03C8" w:rsidRDefault="009F03C8" w:rsidP="004D1586">
            <w:pPr>
              <w:pStyle w:val="TableParagraph"/>
              <w:spacing w:before="95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14" w:type="dxa"/>
            <w:gridSpan w:val="3"/>
          </w:tcPr>
          <w:p w:rsidR="009F03C8" w:rsidRDefault="009F03C8" w:rsidP="004D1586">
            <w:pPr>
              <w:pStyle w:val="TableParagraph"/>
              <w:spacing w:before="95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12" w:type="dxa"/>
          </w:tcPr>
          <w:p w:rsidR="009F03C8" w:rsidRDefault="009F03C8" w:rsidP="004D1586">
            <w:pPr>
              <w:pStyle w:val="TableParagraph"/>
              <w:spacing w:before="95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15" w:type="dxa"/>
            <w:gridSpan w:val="3"/>
          </w:tcPr>
          <w:p w:rsidR="009F03C8" w:rsidRDefault="009F03C8" w:rsidP="004D1586">
            <w:pPr>
              <w:pStyle w:val="TableParagraph"/>
              <w:spacing w:before="95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073" w:type="dxa"/>
            <w:gridSpan w:val="2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</w:tr>
      <w:tr w:rsidR="009F03C8" w:rsidTr="009F03C8">
        <w:trPr>
          <w:trHeight w:val="413"/>
        </w:trPr>
        <w:tc>
          <w:tcPr>
            <w:tcW w:w="10044" w:type="dxa"/>
            <w:gridSpan w:val="15"/>
          </w:tcPr>
          <w:p w:rsidR="009F03C8" w:rsidRDefault="009F03C8" w:rsidP="004D1586">
            <w:pPr>
              <w:pStyle w:val="TableParagraph"/>
              <w:spacing w:before="95"/>
              <w:ind w:left="3514" w:right="35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Обязательнаячасть</w:t>
            </w:r>
            <w:proofErr w:type="spellEnd"/>
          </w:p>
        </w:tc>
      </w:tr>
      <w:tr w:rsidR="009F03C8" w:rsidTr="001A3BD6">
        <w:trPr>
          <w:trHeight w:val="413"/>
        </w:trPr>
        <w:tc>
          <w:tcPr>
            <w:tcW w:w="2577" w:type="dxa"/>
            <w:vMerge w:val="restart"/>
          </w:tcPr>
          <w:p w:rsidR="009F03C8" w:rsidRDefault="009F03C8" w:rsidP="004D1586">
            <w:pPr>
              <w:pStyle w:val="TableParagraph"/>
              <w:spacing w:before="95"/>
              <w:ind w:left="62" w:right="447"/>
              <w:rPr>
                <w:sz w:val="24"/>
              </w:rPr>
            </w:pPr>
            <w:r>
              <w:rPr>
                <w:sz w:val="24"/>
              </w:rPr>
              <w:t>1.Языкиречеваяпрактика</w:t>
            </w:r>
          </w:p>
        </w:tc>
        <w:tc>
          <w:tcPr>
            <w:tcW w:w="2822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717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3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03C8" w:rsidTr="001A3BD6">
        <w:trPr>
          <w:trHeight w:val="657"/>
        </w:trPr>
        <w:tc>
          <w:tcPr>
            <w:tcW w:w="2577" w:type="dxa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60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Литературноечтение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3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03C8" w:rsidTr="001A3BD6">
        <w:trPr>
          <w:trHeight w:val="410"/>
        </w:trPr>
        <w:tc>
          <w:tcPr>
            <w:tcW w:w="2577" w:type="dxa"/>
            <w:vMerge w:val="restart"/>
          </w:tcPr>
          <w:p w:rsidR="009F03C8" w:rsidRDefault="009F03C8" w:rsidP="004D158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822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17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3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F03C8" w:rsidTr="001A3BD6">
        <w:trPr>
          <w:trHeight w:val="417"/>
        </w:trPr>
        <w:tc>
          <w:tcPr>
            <w:tcW w:w="2577" w:type="dxa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03C8" w:rsidTr="001A3BD6">
        <w:trPr>
          <w:trHeight w:val="411"/>
        </w:trPr>
        <w:tc>
          <w:tcPr>
            <w:tcW w:w="2577" w:type="dxa"/>
            <w:vMerge w:val="restart"/>
          </w:tcPr>
          <w:p w:rsidR="009F03C8" w:rsidRDefault="009F03C8" w:rsidP="004D158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2822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Природоведение</w:t>
            </w:r>
            <w:proofErr w:type="spellEnd"/>
          </w:p>
        </w:tc>
        <w:tc>
          <w:tcPr>
            <w:tcW w:w="717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3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03C8" w:rsidTr="001A3BD6">
        <w:trPr>
          <w:trHeight w:val="416"/>
        </w:trPr>
        <w:tc>
          <w:tcPr>
            <w:tcW w:w="2577" w:type="dxa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8"/>
              <w:ind w:left="4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03C8" w:rsidTr="001A3BD6">
        <w:trPr>
          <w:trHeight w:val="408"/>
        </w:trPr>
        <w:tc>
          <w:tcPr>
            <w:tcW w:w="2577" w:type="dxa"/>
            <w:vMerge w:val="restart"/>
          </w:tcPr>
          <w:p w:rsidR="009F03C8" w:rsidRDefault="009F03C8" w:rsidP="004D1586">
            <w:pPr>
              <w:pStyle w:val="TableParagraph"/>
              <w:spacing w:before="95"/>
              <w:ind w:left="62" w:right="984"/>
              <w:rPr>
                <w:sz w:val="24"/>
              </w:rPr>
            </w:pPr>
            <w:r>
              <w:rPr>
                <w:sz w:val="24"/>
              </w:rPr>
              <w:t>4.Человекиобщество</w:t>
            </w:r>
          </w:p>
        </w:tc>
        <w:tc>
          <w:tcPr>
            <w:tcW w:w="2822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17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4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03C8" w:rsidTr="001A3BD6">
        <w:trPr>
          <w:trHeight w:val="650"/>
        </w:trPr>
        <w:tc>
          <w:tcPr>
            <w:tcW w:w="2577" w:type="dxa"/>
            <w:vMerge/>
            <w:tcBorders>
              <w:top w:val="nil"/>
              <w:bottom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gridSpan w:val="2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60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Основысоциальнойжизни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  <w:gridSpan w:val="3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3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03C8" w:rsidTr="009F03C8">
        <w:trPr>
          <w:gridAfter w:val="1"/>
          <w:wAfter w:w="20" w:type="dxa"/>
          <w:trHeight w:val="352"/>
        </w:trPr>
        <w:tc>
          <w:tcPr>
            <w:tcW w:w="2676" w:type="dxa"/>
            <w:gridSpan w:val="2"/>
            <w:vMerge w:val="restart"/>
            <w:tcBorders>
              <w:top w:val="nil"/>
            </w:tcBorders>
          </w:tcPr>
          <w:p w:rsidR="009F03C8" w:rsidRDefault="009F03C8" w:rsidP="004D1586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Миристории</w:t>
            </w:r>
            <w:proofErr w:type="spellEnd"/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</w:tcPr>
          <w:p w:rsidR="009F03C8" w:rsidRDefault="009F03C8" w:rsidP="004D158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03C8" w:rsidTr="009F03C8">
        <w:trPr>
          <w:gridAfter w:val="1"/>
          <w:wAfter w:w="20" w:type="dxa"/>
          <w:trHeight w:val="358"/>
        </w:trPr>
        <w:tc>
          <w:tcPr>
            <w:tcW w:w="2676" w:type="dxa"/>
            <w:gridSpan w:val="2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ИсторияОтечества</w:t>
            </w:r>
            <w:proofErr w:type="spellEnd"/>
          </w:p>
        </w:tc>
        <w:tc>
          <w:tcPr>
            <w:tcW w:w="627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03C8" w:rsidTr="009F03C8">
        <w:trPr>
          <w:gridAfter w:val="1"/>
          <w:wAfter w:w="20" w:type="dxa"/>
          <w:trHeight w:val="353"/>
        </w:trPr>
        <w:tc>
          <w:tcPr>
            <w:tcW w:w="2676" w:type="dxa"/>
            <w:gridSpan w:val="2"/>
            <w:vMerge w:val="restart"/>
          </w:tcPr>
          <w:p w:rsidR="009F03C8" w:rsidRDefault="009F03C8" w:rsidP="004D15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5.Искусство</w:t>
            </w:r>
          </w:p>
        </w:tc>
        <w:tc>
          <w:tcPr>
            <w:tcW w:w="2813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27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  <w:tcBorders>
              <w:bottom w:val="nil"/>
            </w:tcBorders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03C8" w:rsidTr="009F03C8">
        <w:trPr>
          <w:gridAfter w:val="1"/>
          <w:wAfter w:w="20" w:type="dxa"/>
          <w:trHeight w:val="764"/>
        </w:trPr>
        <w:tc>
          <w:tcPr>
            <w:tcW w:w="2676" w:type="dxa"/>
            <w:gridSpan w:val="2"/>
            <w:vMerge/>
            <w:tcBorders>
              <w:top w:val="nil"/>
            </w:tcBorders>
          </w:tcPr>
          <w:p w:rsidR="009F03C8" w:rsidRDefault="009F03C8" w:rsidP="004D1586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62"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7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  <w:gridSpan w:val="2"/>
            <w:tcBorders>
              <w:top w:val="nil"/>
            </w:tcBorders>
          </w:tcPr>
          <w:p w:rsidR="009F03C8" w:rsidRDefault="009F03C8" w:rsidP="004D1586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03C8" w:rsidTr="009F03C8">
        <w:trPr>
          <w:gridAfter w:val="1"/>
          <w:wAfter w:w="20" w:type="dxa"/>
          <w:trHeight w:val="559"/>
        </w:trPr>
        <w:tc>
          <w:tcPr>
            <w:tcW w:w="2676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62" w:right="785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2813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</w:p>
          <w:p w:rsidR="009F03C8" w:rsidRDefault="009F03C8" w:rsidP="004D1586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5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03C8" w:rsidTr="009F03C8">
        <w:trPr>
          <w:gridAfter w:val="1"/>
          <w:wAfter w:w="20" w:type="dxa"/>
          <w:trHeight w:val="357"/>
        </w:trPr>
        <w:tc>
          <w:tcPr>
            <w:tcW w:w="2676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7.Технология</w:t>
            </w:r>
          </w:p>
        </w:tc>
        <w:tc>
          <w:tcPr>
            <w:tcW w:w="2813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Профильныйтруд</w:t>
            </w:r>
            <w:proofErr w:type="spellEnd"/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5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F03C8" w:rsidTr="009F03C8">
        <w:trPr>
          <w:gridAfter w:val="1"/>
          <w:wAfter w:w="20" w:type="dxa"/>
          <w:trHeight w:val="355"/>
        </w:trPr>
        <w:tc>
          <w:tcPr>
            <w:tcW w:w="5489" w:type="dxa"/>
            <w:gridSpan w:val="4"/>
          </w:tcPr>
          <w:p w:rsidR="009F03C8" w:rsidRDefault="009F03C8" w:rsidP="004D1586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2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2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2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2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9F03C8" w:rsidTr="009F03C8">
        <w:trPr>
          <w:gridAfter w:val="1"/>
          <w:wAfter w:w="20" w:type="dxa"/>
          <w:trHeight w:val="559"/>
        </w:trPr>
        <w:tc>
          <w:tcPr>
            <w:tcW w:w="5489" w:type="dxa"/>
            <w:gridSpan w:val="4"/>
          </w:tcPr>
          <w:p w:rsidR="009F03C8" w:rsidRPr="009F03C8" w:rsidRDefault="009F03C8" w:rsidP="004D1586">
            <w:pPr>
              <w:pStyle w:val="TableParagraph"/>
              <w:spacing w:before="92"/>
              <w:ind w:left="62" w:right="1326"/>
              <w:rPr>
                <w:sz w:val="24"/>
                <w:lang w:val="ru-RU"/>
              </w:rPr>
            </w:pPr>
            <w:r w:rsidRPr="009F03C8">
              <w:rPr>
                <w:sz w:val="24"/>
                <w:lang w:val="ru-RU"/>
              </w:rPr>
              <w:t>Часть,формируемаяучастникамиобразовательныхотношений:</w:t>
            </w:r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2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03C8" w:rsidTr="009F03C8">
        <w:trPr>
          <w:gridAfter w:val="1"/>
          <w:wAfter w:w="20" w:type="dxa"/>
          <w:trHeight w:val="559"/>
        </w:trPr>
        <w:tc>
          <w:tcPr>
            <w:tcW w:w="5489" w:type="dxa"/>
            <w:gridSpan w:val="4"/>
          </w:tcPr>
          <w:p w:rsidR="009F03C8" w:rsidRPr="009F03C8" w:rsidRDefault="009F03C8" w:rsidP="004D158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F03C8">
              <w:rPr>
                <w:sz w:val="24"/>
                <w:lang w:val="ru-RU"/>
              </w:rPr>
              <w:t>Максимальнодопустимаягодоваянагрузка(при 5-дневнойучебнойнеделе)</w:t>
            </w:r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2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2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2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2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9F03C8" w:rsidTr="009F03C8">
        <w:trPr>
          <w:gridAfter w:val="1"/>
          <w:wAfter w:w="20" w:type="dxa"/>
          <w:trHeight w:val="559"/>
        </w:trPr>
        <w:tc>
          <w:tcPr>
            <w:tcW w:w="5489" w:type="dxa"/>
            <w:gridSpan w:val="4"/>
          </w:tcPr>
          <w:p w:rsidR="009F03C8" w:rsidRPr="009F03C8" w:rsidRDefault="009F03C8" w:rsidP="004D1586">
            <w:pPr>
              <w:pStyle w:val="TableParagraph"/>
              <w:spacing w:before="95"/>
              <w:ind w:left="62" w:right="1005"/>
              <w:rPr>
                <w:sz w:val="24"/>
                <w:lang w:val="ru-RU"/>
              </w:rPr>
            </w:pPr>
            <w:r w:rsidRPr="009F03C8">
              <w:rPr>
                <w:sz w:val="24"/>
                <w:lang w:val="ru-RU"/>
              </w:rPr>
              <w:lastRenderedPageBreak/>
              <w:t>Коррекционно-развивающаяобласть(коррекционныезанятияиритмика):</w:t>
            </w:r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" w:type="dxa"/>
          </w:tcPr>
          <w:p w:rsidR="009F03C8" w:rsidRPr="00723448" w:rsidRDefault="00723448" w:rsidP="004D1586">
            <w:pPr>
              <w:pStyle w:val="TableParagraph"/>
              <w:spacing w:before="95"/>
              <w:ind w:right="2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F03C8" w:rsidTr="009F03C8">
        <w:trPr>
          <w:gridAfter w:val="1"/>
          <w:wAfter w:w="20" w:type="dxa"/>
          <w:trHeight w:val="355"/>
        </w:trPr>
        <w:tc>
          <w:tcPr>
            <w:tcW w:w="5489" w:type="dxa"/>
            <w:gridSpan w:val="4"/>
          </w:tcPr>
          <w:p w:rsidR="009F03C8" w:rsidRDefault="009F03C8" w:rsidP="004D158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27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2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9F03C8" w:rsidRPr="00723448" w:rsidRDefault="00723448" w:rsidP="004D1586">
            <w:pPr>
              <w:pStyle w:val="TableParagraph"/>
              <w:spacing w:before="95"/>
              <w:ind w:right="2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82" w:type="dxa"/>
            <w:gridSpan w:val="3"/>
          </w:tcPr>
          <w:p w:rsidR="009F03C8" w:rsidRDefault="009F03C8" w:rsidP="004D158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9F03C8" w:rsidRDefault="009F03C8" w:rsidP="004D158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4" w:type="dxa"/>
            <w:gridSpan w:val="2"/>
          </w:tcPr>
          <w:p w:rsidR="009F03C8" w:rsidRDefault="009F03C8" w:rsidP="004D1586">
            <w:pPr>
              <w:pStyle w:val="TableParagraph"/>
              <w:spacing w:before="9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9F03C8" w:rsidRDefault="009F03C8" w:rsidP="009F03C8">
      <w:pPr>
        <w:pStyle w:val="a5"/>
        <w:ind w:right="270"/>
      </w:pPr>
      <w:r>
        <w:t>Общийобъемучебнойнагрузкисоставляет5066часовза5учебныхлетпри5-дневнойучебнойнеделе(34учебныхнеделивгоду).</w:t>
      </w:r>
    </w:p>
    <w:p w:rsidR="009F03C8" w:rsidRDefault="009F03C8" w:rsidP="009F03C8">
      <w:pPr>
        <w:pStyle w:val="a5"/>
        <w:spacing w:before="2"/>
        <w:ind w:left="0"/>
      </w:pPr>
    </w:p>
    <w:p w:rsidR="001A3BD6" w:rsidRDefault="001A3BD6" w:rsidP="001A3BD6">
      <w:pPr>
        <w:jc w:val="center"/>
        <w:rPr>
          <w:b/>
          <w:sz w:val="32"/>
        </w:rPr>
      </w:pPr>
    </w:p>
    <w:p w:rsidR="001A3BD6" w:rsidRDefault="001A3BD6" w:rsidP="001A3BD6">
      <w:pPr>
        <w:jc w:val="center"/>
        <w:rPr>
          <w:b/>
          <w:sz w:val="32"/>
        </w:rPr>
      </w:pPr>
    </w:p>
    <w:p w:rsidR="001A3BD6" w:rsidRDefault="001A3BD6" w:rsidP="001A3BD6">
      <w:pPr>
        <w:jc w:val="center"/>
        <w:rPr>
          <w:b/>
          <w:sz w:val="32"/>
        </w:rPr>
      </w:pPr>
    </w:p>
    <w:p w:rsidR="001A3BD6" w:rsidRDefault="001A3BD6" w:rsidP="001A3BD6">
      <w:pPr>
        <w:jc w:val="center"/>
        <w:rPr>
          <w:b/>
          <w:sz w:val="32"/>
        </w:rPr>
      </w:pPr>
    </w:p>
    <w:p w:rsidR="001A3BD6" w:rsidRDefault="001A3BD6" w:rsidP="001A3BD6">
      <w:pPr>
        <w:jc w:val="center"/>
        <w:rPr>
          <w:b/>
          <w:sz w:val="32"/>
        </w:rPr>
      </w:pPr>
      <w:r>
        <w:rPr>
          <w:b/>
          <w:sz w:val="32"/>
        </w:rPr>
        <w:t>План внеурочной деятельности (недельный) на 2024-2025 учебный год</w:t>
      </w:r>
    </w:p>
    <w:p w:rsidR="00D20E48" w:rsidRDefault="00D20E48" w:rsidP="001A3BD6">
      <w:pPr>
        <w:jc w:val="center"/>
        <w:rPr>
          <w:b/>
          <w:sz w:val="32"/>
        </w:rPr>
      </w:pPr>
    </w:p>
    <w:p w:rsidR="00D20E48" w:rsidRDefault="00D20E48" w:rsidP="001A3BD6">
      <w:pPr>
        <w:jc w:val="center"/>
        <w:rPr>
          <w:b/>
          <w:sz w:val="32"/>
        </w:rPr>
      </w:pPr>
    </w:p>
    <w:p w:rsidR="00D20E48" w:rsidRDefault="00D20E48" w:rsidP="001A3BD6">
      <w:pPr>
        <w:jc w:val="center"/>
      </w:pPr>
    </w:p>
    <w:p w:rsidR="001A3BD6" w:rsidRDefault="001A3BD6" w:rsidP="001A3BD6"/>
    <w:tbl>
      <w:tblPr>
        <w:tblStyle w:val="a8"/>
        <w:tblW w:w="0" w:type="auto"/>
        <w:tblInd w:w="2002" w:type="dxa"/>
        <w:tblLook w:val="04A0"/>
      </w:tblPr>
      <w:tblGrid>
        <w:gridCol w:w="3110"/>
        <w:gridCol w:w="2509"/>
      </w:tblGrid>
      <w:tr w:rsidR="001A3BD6" w:rsidTr="00D20E48">
        <w:tc>
          <w:tcPr>
            <w:tcW w:w="3110" w:type="dxa"/>
            <w:vMerge w:val="restart"/>
            <w:shd w:val="clear" w:color="auto" w:fill="D9D9D9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b/>
                <w:sz w:val="24"/>
                <w:szCs w:val="24"/>
              </w:rPr>
              <w:t>Учебные курсы</w:t>
            </w:r>
          </w:p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D9D9D9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A3BD6" w:rsidTr="00D20E48">
        <w:tc>
          <w:tcPr>
            <w:tcW w:w="3110" w:type="dxa"/>
            <w:vMerge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D9D9D9"/>
          </w:tcPr>
          <w:p w:rsidR="001A3BD6" w:rsidRPr="00D20E48" w:rsidRDefault="00964BA9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b/>
                <w:sz w:val="24"/>
                <w:szCs w:val="24"/>
              </w:rPr>
              <w:t>7</w:t>
            </w:r>
            <w:r w:rsidR="001A3BD6" w:rsidRPr="00D20E48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1A3BD6" w:rsidTr="00D20E48">
        <w:tc>
          <w:tcPr>
            <w:tcW w:w="3110" w:type="dxa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509" w:type="dxa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1</w:t>
            </w:r>
          </w:p>
        </w:tc>
      </w:tr>
      <w:tr w:rsidR="001A3BD6" w:rsidTr="00D20E48">
        <w:tc>
          <w:tcPr>
            <w:tcW w:w="3110" w:type="dxa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509" w:type="dxa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1</w:t>
            </w:r>
          </w:p>
        </w:tc>
      </w:tr>
      <w:tr w:rsidR="001A3BD6" w:rsidTr="00D20E48">
        <w:tc>
          <w:tcPr>
            <w:tcW w:w="3110" w:type="dxa"/>
          </w:tcPr>
          <w:p w:rsidR="001A3BD6" w:rsidRPr="00D20E48" w:rsidRDefault="00D20E48" w:rsidP="00D20E48">
            <w:pPr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Россия-мои горизонты</w:t>
            </w:r>
          </w:p>
        </w:tc>
        <w:tc>
          <w:tcPr>
            <w:tcW w:w="2509" w:type="dxa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1</w:t>
            </w:r>
          </w:p>
        </w:tc>
      </w:tr>
      <w:tr w:rsidR="001A3BD6" w:rsidTr="00D20E48">
        <w:tc>
          <w:tcPr>
            <w:tcW w:w="3110" w:type="dxa"/>
            <w:shd w:val="clear" w:color="auto" w:fill="00FF00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509" w:type="dxa"/>
            <w:shd w:val="clear" w:color="auto" w:fill="00FF00"/>
          </w:tcPr>
          <w:p w:rsidR="001A3BD6" w:rsidRPr="00D20E48" w:rsidRDefault="001A3BD6" w:rsidP="001A3BD6">
            <w:pPr>
              <w:jc w:val="center"/>
              <w:rPr>
                <w:sz w:val="24"/>
                <w:szCs w:val="24"/>
              </w:rPr>
            </w:pPr>
            <w:r w:rsidRPr="00D20E48">
              <w:rPr>
                <w:sz w:val="24"/>
                <w:szCs w:val="24"/>
              </w:rPr>
              <w:t>3</w:t>
            </w:r>
          </w:p>
        </w:tc>
      </w:tr>
    </w:tbl>
    <w:p w:rsidR="001A3BD6" w:rsidRDefault="001A3BD6" w:rsidP="001A3BD6"/>
    <w:p w:rsidR="00B7246D" w:rsidRDefault="00B7246D"/>
    <w:sectPr w:rsidR="00B7246D" w:rsidSect="00D20E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662"/>
    <w:multiLevelType w:val="hybridMultilevel"/>
    <w:tmpl w:val="A09887F4"/>
    <w:lvl w:ilvl="0" w:tplc="133C4384">
      <w:numFmt w:val="bullet"/>
      <w:lvlText w:val="–"/>
      <w:lvlJc w:val="left"/>
      <w:pPr>
        <w:ind w:left="1422" w:hanging="360"/>
      </w:pPr>
      <w:rPr>
        <w:w w:val="100"/>
        <w:lang w:val="ru-RU" w:eastAsia="en-US" w:bidi="ar-SA"/>
      </w:rPr>
    </w:lvl>
    <w:lvl w:ilvl="1" w:tplc="92D6A058">
      <w:numFmt w:val="bullet"/>
      <w:lvlText w:val="•"/>
      <w:lvlJc w:val="left"/>
      <w:pPr>
        <w:ind w:left="2368" w:hanging="360"/>
      </w:pPr>
      <w:rPr>
        <w:lang w:val="ru-RU" w:eastAsia="en-US" w:bidi="ar-SA"/>
      </w:rPr>
    </w:lvl>
    <w:lvl w:ilvl="2" w:tplc="FD0C4290">
      <w:numFmt w:val="bullet"/>
      <w:lvlText w:val="•"/>
      <w:lvlJc w:val="left"/>
      <w:pPr>
        <w:ind w:left="3317" w:hanging="360"/>
      </w:pPr>
      <w:rPr>
        <w:lang w:val="ru-RU" w:eastAsia="en-US" w:bidi="ar-SA"/>
      </w:rPr>
    </w:lvl>
    <w:lvl w:ilvl="3" w:tplc="187A514C">
      <w:numFmt w:val="bullet"/>
      <w:lvlText w:val="•"/>
      <w:lvlJc w:val="left"/>
      <w:pPr>
        <w:ind w:left="4265" w:hanging="360"/>
      </w:pPr>
      <w:rPr>
        <w:lang w:val="ru-RU" w:eastAsia="en-US" w:bidi="ar-SA"/>
      </w:rPr>
    </w:lvl>
    <w:lvl w:ilvl="4" w:tplc="30CC8DEA">
      <w:numFmt w:val="bullet"/>
      <w:lvlText w:val="•"/>
      <w:lvlJc w:val="left"/>
      <w:pPr>
        <w:ind w:left="5214" w:hanging="360"/>
      </w:pPr>
      <w:rPr>
        <w:lang w:val="ru-RU" w:eastAsia="en-US" w:bidi="ar-SA"/>
      </w:rPr>
    </w:lvl>
    <w:lvl w:ilvl="5" w:tplc="B980D54C">
      <w:numFmt w:val="bullet"/>
      <w:lvlText w:val="•"/>
      <w:lvlJc w:val="left"/>
      <w:pPr>
        <w:ind w:left="6163" w:hanging="360"/>
      </w:pPr>
      <w:rPr>
        <w:lang w:val="ru-RU" w:eastAsia="en-US" w:bidi="ar-SA"/>
      </w:rPr>
    </w:lvl>
    <w:lvl w:ilvl="6" w:tplc="3C8EA3EE">
      <w:numFmt w:val="bullet"/>
      <w:lvlText w:val="•"/>
      <w:lvlJc w:val="left"/>
      <w:pPr>
        <w:ind w:left="7111" w:hanging="360"/>
      </w:pPr>
      <w:rPr>
        <w:lang w:val="ru-RU" w:eastAsia="en-US" w:bidi="ar-SA"/>
      </w:rPr>
    </w:lvl>
    <w:lvl w:ilvl="7" w:tplc="8284A062">
      <w:numFmt w:val="bullet"/>
      <w:lvlText w:val="•"/>
      <w:lvlJc w:val="left"/>
      <w:pPr>
        <w:ind w:left="8060" w:hanging="360"/>
      </w:pPr>
      <w:rPr>
        <w:lang w:val="ru-RU" w:eastAsia="en-US" w:bidi="ar-SA"/>
      </w:rPr>
    </w:lvl>
    <w:lvl w:ilvl="8" w:tplc="36CED4D4">
      <w:numFmt w:val="bullet"/>
      <w:lvlText w:val="•"/>
      <w:lvlJc w:val="left"/>
      <w:pPr>
        <w:ind w:left="9009" w:hanging="360"/>
      </w:pPr>
      <w:rPr>
        <w:lang w:val="ru-RU" w:eastAsia="en-US" w:bidi="ar-SA"/>
      </w:rPr>
    </w:lvl>
  </w:abstractNum>
  <w:abstractNum w:abstractNumId="1">
    <w:nsid w:val="24C26F6B"/>
    <w:multiLevelType w:val="hybridMultilevel"/>
    <w:tmpl w:val="6C046446"/>
    <w:lvl w:ilvl="0" w:tplc="6AB89606">
      <w:start w:val="1"/>
      <w:numFmt w:val="decimal"/>
      <w:lvlText w:val="%1."/>
      <w:lvlJc w:val="left"/>
      <w:pPr>
        <w:ind w:left="12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46F2E">
      <w:numFmt w:val="bullet"/>
      <w:lvlText w:val="•"/>
      <w:lvlJc w:val="left"/>
      <w:pPr>
        <w:ind w:left="2224" w:hanging="567"/>
      </w:pPr>
      <w:rPr>
        <w:lang w:val="ru-RU" w:eastAsia="en-US" w:bidi="ar-SA"/>
      </w:rPr>
    </w:lvl>
    <w:lvl w:ilvl="2" w:tplc="9BAA750C">
      <w:numFmt w:val="bullet"/>
      <w:lvlText w:val="•"/>
      <w:lvlJc w:val="left"/>
      <w:pPr>
        <w:ind w:left="3189" w:hanging="567"/>
      </w:pPr>
      <w:rPr>
        <w:lang w:val="ru-RU" w:eastAsia="en-US" w:bidi="ar-SA"/>
      </w:rPr>
    </w:lvl>
    <w:lvl w:ilvl="3" w:tplc="D6E4924C">
      <w:numFmt w:val="bullet"/>
      <w:lvlText w:val="•"/>
      <w:lvlJc w:val="left"/>
      <w:pPr>
        <w:ind w:left="4153" w:hanging="567"/>
      </w:pPr>
      <w:rPr>
        <w:lang w:val="ru-RU" w:eastAsia="en-US" w:bidi="ar-SA"/>
      </w:rPr>
    </w:lvl>
    <w:lvl w:ilvl="4" w:tplc="E5F47C0E">
      <w:numFmt w:val="bullet"/>
      <w:lvlText w:val="•"/>
      <w:lvlJc w:val="left"/>
      <w:pPr>
        <w:ind w:left="5118" w:hanging="567"/>
      </w:pPr>
      <w:rPr>
        <w:lang w:val="ru-RU" w:eastAsia="en-US" w:bidi="ar-SA"/>
      </w:rPr>
    </w:lvl>
    <w:lvl w:ilvl="5" w:tplc="C848E7BE">
      <w:numFmt w:val="bullet"/>
      <w:lvlText w:val="•"/>
      <w:lvlJc w:val="left"/>
      <w:pPr>
        <w:ind w:left="6083" w:hanging="567"/>
      </w:pPr>
      <w:rPr>
        <w:lang w:val="ru-RU" w:eastAsia="en-US" w:bidi="ar-SA"/>
      </w:rPr>
    </w:lvl>
    <w:lvl w:ilvl="6" w:tplc="04767840">
      <w:numFmt w:val="bullet"/>
      <w:lvlText w:val="•"/>
      <w:lvlJc w:val="left"/>
      <w:pPr>
        <w:ind w:left="7047" w:hanging="567"/>
      </w:pPr>
      <w:rPr>
        <w:lang w:val="ru-RU" w:eastAsia="en-US" w:bidi="ar-SA"/>
      </w:rPr>
    </w:lvl>
    <w:lvl w:ilvl="7" w:tplc="BC964A7A">
      <w:numFmt w:val="bullet"/>
      <w:lvlText w:val="•"/>
      <w:lvlJc w:val="left"/>
      <w:pPr>
        <w:ind w:left="8012" w:hanging="567"/>
      </w:pPr>
      <w:rPr>
        <w:lang w:val="ru-RU" w:eastAsia="en-US" w:bidi="ar-SA"/>
      </w:rPr>
    </w:lvl>
    <w:lvl w:ilvl="8" w:tplc="7C30CCFA">
      <w:numFmt w:val="bullet"/>
      <w:lvlText w:val="•"/>
      <w:lvlJc w:val="left"/>
      <w:pPr>
        <w:ind w:left="8977" w:hanging="567"/>
      </w:pPr>
      <w:rPr>
        <w:lang w:val="ru-RU" w:eastAsia="en-US" w:bidi="ar-SA"/>
      </w:rPr>
    </w:lvl>
  </w:abstractNum>
  <w:abstractNum w:abstractNumId="2">
    <w:nsid w:val="26640548"/>
    <w:multiLevelType w:val="hybridMultilevel"/>
    <w:tmpl w:val="A6F6DB98"/>
    <w:lvl w:ilvl="0" w:tplc="F64EC85E">
      <w:numFmt w:val="bullet"/>
      <w:lvlText w:val="-"/>
      <w:lvlJc w:val="left"/>
      <w:pPr>
        <w:ind w:left="7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C337C">
      <w:numFmt w:val="bullet"/>
      <w:lvlText w:val="-"/>
      <w:lvlJc w:val="left"/>
      <w:pPr>
        <w:ind w:left="70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C4D766">
      <w:numFmt w:val="bullet"/>
      <w:lvlText w:val="•"/>
      <w:lvlJc w:val="left"/>
      <w:pPr>
        <w:ind w:left="5265" w:hanging="212"/>
      </w:pPr>
      <w:rPr>
        <w:lang w:val="ru-RU" w:eastAsia="en-US" w:bidi="ar-SA"/>
      </w:rPr>
    </w:lvl>
    <w:lvl w:ilvl="3" w:tplc="2088545A">
      <w:numFmt w:val="bullet"/>
      <w:lvlText w:val="•"/>
      <w:lvlJc w:val="left"/>
      <w:pPr>
        <w:ind w:left="5970" w:hanging="212"/>
      </w:pPr>
      <w:rPr>
        <w:lang w:val="ru-RU" w:eastAsia="en-US" w:bidi="ar-SA"/>
      </w:rPr>
    </w:lvl>
    <w:lvl w:ilvl="4" w:tplc="779AE742">
      <w:numFmt w:val="bullet"/>
      <w:lvlText w:val="•"/>
      <w:lvlJc w:val="left"/>
      <w:pPr>
        <w:ind w:left="6675" w:hanging="212"/>
      </w:pPr>
      <w:rPr>
        <w:lang w:val="ru-RU" w:eastAsia="en-US" w:bidi="ar-SA"/>
      </w:rPr>
    </w:lvl>
    <w:lvl w:ilvl="5" w:tplc="7046AD80">
      <w:numFmt w:val="bullet"/>
      <w:lvlText w:val="•"/>
      <w:lvlJc w:val="left"/>
      <w:pPr>
        <w:ind w:left="7380" w:hanging="212"/>
      </w:pPr>
      <w:rPr>
        <w:lang w:val="ru-RU" w:eastAsia="en-US" w:bidi="ar-SA"/>
      </w:rPr>
    </w:lvl>
    <w:lvl w:ilvl="6" w:tplc="AC3ACE9C">
      <w:numFmt w:val="bullet"/>
      <w:lvlText w:val="•"/>
      <w:lvlJc w:val="left"/>
      <w:pPr>
        <w:ind w:left="8085" w:hanging="212"/>
      </w:pPr>
      <w:rPr>
        <w:lang w:val="ru-RU" w:eastAsia="en-US" w:bidi="ar-SA"/>
      </w:rPr>
    </w:lvl>
    <w:lvl w:ilvl="7" w:tplc="F146B32E">
      <w:numFmt w:val="bullet"/>
      <w:lvlText w:val="•"/>
      <w:lvlJc w:val="left"/>
      <w:pPr>
        <w:ind w:left="8790" w:hanging="212"/>
      </w:pPr>
      <w:rPr>
        <w:lang w:val="ru-RU" w:eastAsia="en-US" w:bidi="ar-SA"/>
      </w:rPr>
    </w:lvl>
    <w:lvl w:ilvl="8" w:tplc="970A0368">
      <w:numFmt w:val="bullet"/>
      <w:lvlText w:val="•"/>
      <w:lvlJc w:val="left"/>
      <w:pPr>
        <w:ind w:left="9496" w:hanging="212"/>
      </w:pPr>
      <w:rPr>
        <w:lang w:val="ru-RU" w:eastAsia="en-US" w:bidi="ar-SA"/>
      </w:rPr>
    </w:lvl>
  </w:abstractNum>
  <w:abstractNum w:abstractNumId="3">
    <w:nsid w:val="402E6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6A"/>
    <w:rsid w:val="000A717F"/>
    <w:rsid w:val="0016312C"/>
    <w:rsid w:val="001A3BD6"/>
    <w:rsid w:val="0022506A"/>
    <w:rsid w:val="00247156"/>
    <w:rsid w:val="002C2792"/>
    <w:rsid w:val="00321B65"/>
    <w:rsid w:val="0045288D"/>
    <w:rsid w:val="00490A44"/>
    <w:rsid w:val="004926C3"/>
    <w:rsid w:val="0053673E"/>
    <w:rsid w:val="005D6048"/>
    <w:rsid w:val="006414D4"/>
    <w:rsid w:val="00673B0A"/>
    <w:rsid w:val="006E3A80"/>
    <w:rsid w:val="007167DF"/>
    <w:rsid w:val="00723448"/>
    <w:rsid w:val="00964BA9"/>
    <w:rsid w:val="009721BE"/>
    <w:rsid w:val="009D7680"/>
    <w:rsid w:val="009F03C8"/>
    <w:rsid w:val="00B7246D"/>
    <w:rsid w:val="00D20E48"/>
    <w:rsid w:val="00D304A5"/>
    <w:rsid w:val="00D946D2"/>
    <w:rsid w:val="00ED6E9D"/>
    <w:rsid w:val="00EF087E"/>
    <w:rsid w:val="00F0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2506A"/>
    <w:pPr>
      <w:ind w:left="687" w:right="837"/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22506A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22506A"/>
    <w:pPr>
      <w:ind w:left="70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250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2506A"/>
    <w:pPr>
      <w:ind w:left="1268" w:hanging="567"/>
      <w:jc w:val="both"/>
    </w:pPr>
  </w:style>
  <w:style w:type="paragraph" w:customStyle="1" w:styleId="11">
    <w:name w:val="Заголовок 11"/>
    <w:basedOn w:val="a"/>
    <w:uiPriority w:val="1"/>
    <w:qFormat/>
    <w:rsid w:val="0022506A"/>
    <w:pPr>
      <w:ind w:left="702"/>
      <w:outlineLvl w:val="1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506A"/>
  </w:style>
  <w:style w:type="table" w:customStyle="1" w:styleId="TableNormal">
    <w:name w:val="Table Normal"/>
    <w:uiPriority w:val="2"/>
    <w:semiHidden/>
    <w:qFormat/>
    <w:rsid w:val="002250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1A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1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p6xSyR0HyehY6TsR9lgNnidJMW1sUSROHDu98P5Ihn8=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sd3/YBrvsQO6WNMnYaeO56PHnpqqncVy6Lh75CKdcdEaQUQfU/UCUIXGr0eGUn30
co5xdAAywIzWb9F9PtrIxg==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N8ffUUQv5O/8mBEfC4l6Fs+1dL8=</DigestValue>
      </Reference>
      <Reference URI="/word/fontTable.xml?ContentType=application/vnd.openxmlformats-officedocument.wordprocessingml.fontTable+xml">
        <DigestMethod Algorithm="http://www.w3.org/2000/09/xmldsig#sha1"/>
        <DigestValue>H4Fho7zGYtqZXXDaa4+wsq+6LDM=</DigestValue>
      </Reference>
      <Reference URI="/word/media/image1.jpeg?ContentType=image/jpeg">
        <DigestMethod Algorithm="http://www.w3.org/2000/09/xmldsig#sha1"/>
        <DigestValue>R51W8sHJkGvp7WsMo9fcbxo8HyY=</DigestValue>
      </Reference>
      <Reference URI="/word/numbering.xml?ContentType=application/vnd.openxmlformats-officedocument.wordprocessingml.numbering+xml">
        <DigestMethod Algorithm="http://www.w3.org/2000/09/xmldsig#sha1"/>
        <DigestValue>MHzG7N+YqpR5q13CgbchS/2umas=</DigestValue>
      </Reference>
      <Reference URI="/word/settings.xml?ContentType=application/vnd.openxmlformats-officedocument.wordprocessingml.settings+xml">
        <DigestMethod Algorithm="http://www.w3.org/2000/09/xmldsig#sha1"/>
        <DigestValue>yDio33/PJNiJL5hNlD6qJD/wqmY=</DigestValue>
      </Reference>
      <Reference URI="/word/styles.xml?ContentType=application/vnd.openxmlformats-officedocument.wordprocessingml.styles+xml">
        <DigestMethod Algorithm="http://www.w3.org/2000/09/xmldsig#sha1"/>
        <DigestValue>kpcqv+k0dJyzoo8vdm8C66UXFyg=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eB39TQpkGaO0nhYLhSgttdVnzCk=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2024-09-13T21:41:15Z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5E9F-CB7C-4D9D-A8D3-22B84D0C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МОУ СОШ № 22</cp:lastModifiedBy>
  <cp:revision>13</cp:revision>
  <cp:lastPrinted>2024-09-09T08:40:00Z</cp:lastPrinted>
  <dcterms:created xsi:type="dcterms:W3CDTF">2023-07-21T06:11:00Z</dcterms:created>
  <dcterms:modified xsi:type="dcterms:W3CDTF">2024-09-13T21:41:00Z</dcterms:modified>
</cp:coreProperties>
</file>